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F4" w:rsidRPr="002B1EF4" w:rsidRDefault="00447AC2" w:rsidP="002B1EF4">
      <w:pPr>
        <w:autoSpaceDE w:val="0"/>
        <w:autoSpaceDN w:val="0"/>
        <w:adjustRightInd w:val="0"/>
        <w:spacing w:after="0"/>
        <w:ind w:firstLine="54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-340995</wp:posOffset>
                </wp:positionV>
                <wp:extent cx="228600" cy="342900"/>
                <wp:effectExtent l="0" t="0" r="0" b="0"/>
                <wp:wrapNone/>
                <wp:docPr id="2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579B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25pt;margin-top:-26.85pt;width:18pt;height:2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" stroked="f" strokecolor="#4579b8">
                <v:shadow color="black" opacity="22936f" origin=",.5" offset="0,.63889mm"/>
              </v:rect>
            </w:pict>
          </mc:Fallback>
        </mc:AlternateContent>
      </w:r>
      <w:r w:rsidR="002B1EF4" w:rsidRPr="002B1E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  <w:bookmarkStart w:id="0" w:name="sub_21031"/>
      <w:bookmarkStart w:id="1" w:name="sub_3000"/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1E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ПРАВИТЕЛЬСТВО </w:t>
      </w: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1E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 №____</w:t>
      </w: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1E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Ханты-Мансийск</w:t>
      </w: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1EF4" w:rsidRPr="002B1EF4" w:rsidRDefault="002B1EF4" w:rsidP="002B1EF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1EF4" w:rsidRDefault="002B1EF4" w:rsidP="002B1EF4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2B1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22 марта 2013 года № 119-рп «О плане мероприятий («дорожной карте») «Организация системы мер, направленных на сокращение сроков, количества согласований (разрешений) в сфере строительства и сокращение сроков формирования и предоставления земельных участков, предназначенных для строительства, в Ханты-Мансийском автономном округе - Югре (2013 - 2018 годы)»</w:t>
      </w: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2"/>
    <w:p w:rsidR="002B1EF4" w:rsidRPr="002B1EF4" w:rsidRDefault="002B1EF4" w:rsidP="002B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bookmarkEnd w:id="1"/>
    <w:p w:rsidR="002B1EF4" w:rsidRDefault="002B1EF4" w:rsidP="002B1E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29 июля 2013 года № 1336-р «Об утверждении плана мероприятий («дорожной карты») «Совершенствование правового регулирования градостроительной деятельности и улучшение предпринимательского климата в сфере строительства», перечнем поручений Губернатора Ханты-Мансийского автономного округа – Югры по итогам расширенного совещания «О реализации в муниципальных образованиях автономного округа «дорожных карт» по улучшению предпринимательского климата в сфере строительства и мерах по повышению эффективности взаимодействия предпринимательского сообщества в сфере строительства с органами власти» от 31 августа 2013 года:</w:t>
      </w: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CF3AF3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22 марта 2013 года № 119-рп «О плане мероприятий («дорожной карте») «Организация системы мер, направленных на сокращение сроков, количества согласований (разрешений) в сфере строительства и сокращение сроков формирования и предоставления земельных участков, предназначенных для строительства, в Ханты-Мансийском автономном округе - Югре (2013 - 2018 годы)»</w:t>
      </w:r>
      <w:r w:rsidRPr="002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2B1EF4" w:rsidRDefault="002B1EF4" w:rsidP="00CF3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1EF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В преамбуле слова «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>Повышение доступности энергетической инфраструктуры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утвержденного распоряжением Правительства Российской Федерации от 30 июня 2012 года 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 xml:space="preserve"> 1144-р, плана мероприятий (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 xml:space="preserve">дорожной 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lastRenderedPageBreak/>
        <w:t>карты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>Улучшение предпринимательского климата в сфере строительства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утвержденного распоряжением Правительства Российской Федерации от 16 августа 2012 года 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F3AF3" w:rsidRPr="00CF3AF3">
        <w:rPr>
          <w:rFonts w:ascii="Times New Roman" w:eastAsia="Times New Roman" w:hAnsi="Times New Roman" w:cs="Times New Roman"/>
          <w:sz w:val="28"/>
          <w:szCs w:val="28"/>
        </w:rPr>
        <w:t xml:space="preserve"> 1487-р</w:t>
      </w:r>
      <w:r w:rsidR="00CF3AF3"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="004B2C1F" w:rsidRPr="004B2C1F">
        <w:rPr>
          <w:rFonts w:ascii="Times New Roman" w:eastAsia="Times New Roman" w:hAnsi="Times New Roman" w:cs="Times New Roman"/>
          <w:sz w:val="28"/>
          <w:szCs w:val="28"/>
        </w:rPr>
        <w:t>Совершенствование правового регулирования градостроительной деятельности и улучшение предпринимательского климата в сфере строительства», утвержденного распоряжением Правительства</w:t>
      </w:r>
      <w:r w:rsidR="00D0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2C1F" w:rsidRPr="004B2C1F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от 29 июля 2013 года </w:t>
      </w:r>
      <w:r w:rsidR="004B2C1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2C1F" w:rsidRPr="004B2C1F">
        <w:rPr>
          <w:rFonts w:ascii="Times New Roman" w:eastAsia="Times New Roman" w:hAnsi="Times New Roman" w:cs="Times New Roman"/>
          <w:sz w:val="28"/>
          <w:szCs w:val="28"/>
        </w:rPr>
        <w:t xml:space="preserve"> 1336-р</w:t>
      </w:r>
      <w:r w:rsidR="004B2C1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B2C1F" w:rsidRDefault="004B2C1F" w:rsidP="00CF3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приложении:</w:t>
      </w:r>
    </w:p>
    <w:p w:rsidR="004B2C1F" w:rsidRDefault="004B2C1F" w:rsidP="00CF3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2C1F">
        <w:rPr>
          <w:rFonts w:ascii="Times New Roman" w:hAnsi="Times New Roman" w:cs="Times New Roman"/>
          <w:sz w:val="28"/>
          <w:szCs w:val="28"/>
        </w:rPr>
        <w:t xml:space="preserve">Общее описание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2C1F">
        <w:rPr>
          <w:rFonts w:ascii="Times New Roman" w:hAnsi="Times New Roman" w:cs="Times New Roman"/>
          <w:sz w:val="28"/>
          <w:szCs w:val="28"/>
        </w:rPr>
        <w:t>дорожной карты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4B2C1F" w:rsidRPr="004B2C1F" w:rsidRDefault="004B2C1F" w:rsidP="00CF3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 В пункте 1 слова «</w:t>
      </w:r>
      <w:r w:rsidRPr="004B2C1F">
        <w:rPr>
          <w:rFonts w:ascii="Times New Roman" w:hAnsi="Times New Roman" w:cs="Times New Roman"/>
          <w:sz w:val="28"/>
          <w:szCs w:val="28"/>
        </w:rPr>
        <w:t>Улучшение предпринимательского климата в сфере 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2C1F">
        <w:rPr>
          <w:rFonts w:ascii="Times New Roman" w:hAnsi="Times New Roman" w:cs="Times New Roman"/>
          <w:sz w:val="28"/>
          <w:szCs w:val="28"/>
        </w:rPr>
        <w:t xml:space="preserve">, утвержденного распоряжением Правительства Российской Федерации от 16 августа 2012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2C1F">
        <w:rPr>
          <w:rFonts w:ascii="Times New Roman" w:hAnsi="Times New Roman" w:cs="Times New Roman"/>
          <w:sz w:val="28"/>
          <w:szCs w:val="28"/>
        </w:rPr>
        <w:t xml:space="preserve"> 1487-р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4B2C1F">
        <w:rPr>
          <w:rFonts w:ascii="Times New Roman" w:hAnsi="Times New Roman" w:cs="Times New Roman"/>
          <w:sz w:val="28"/>
          <w:szCs w:val="28"/>
        </w:rPr>
        <w:t>Совершенствование правового регулирования градостроительной деятельности и улучшение предпринимательского климата в сфере строительства», утвержденного распоряжением Правительства Российской Федерации от 29 июля 2013 года № 1336-р».</w:t>
      </w:r>
    </w:p>
    <w:p w:rsidR="004B2C1F" w:rsidRPr="004B2C1F" w:rsidRDefault="004B2C1F" w:rsidP="008B3F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1F">
        <w:rPr>
          <w:rFonts w:ascii="Times New Roman" w:hAnsi="Times New Roman" w:cs="Times New Roman"/>
          <w:sz w:val="28"/>
          <w:szCs w:val="28"/>
        </w:rPr>
        <w:t>2.</w:t>
      </w:r>
      <w:r w:rsidR="00105E9A">
        <w:rPr>
          <w:rFonts w:ascii="Times New Roman" w:hAnsi="Times New Roman" w:cs="Times New Roman"/>
          <w:sz w:val="28"/>
          <w:szCs w:val="28"/>
        </w:rPr>
        <w:t>1.</w:t>
      </w:r>
      <w:r w:rsidRPr="004B2C1F">
        <w:rPr>
          <w:rFonts w:ascii="Times New Roman" w:hAnsi="Times New Roman" w:cs="Times New Roman"/>
          <w:sz w:val="28"/>
          <w:szCs w:val="28"/>
        </w:rPr>
        <w:t xml:space="preserve">2. Пункт 3 изложить в следующей редакции: </w:t>
      </w:r>
    </w:p>
    <w:p w:rsidR="004B2C1F" w:rsidRPr="004B2C1F" w:rsidRDefault="004B2C1F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1F">
        <w:rPr>
          <w:rFonts w:ascii="Times New Roman" w:hAnsi="Times New Roman" w:cs="Times New Roman"/>
          <w:sz w:val="28"/>
          <w:szCs w:val="28"/>
        </w:rPr>
        <w:t xml:space="preserve">«3. Целями </w:t>
      </w:r>
      <w:r w:rsidR="008B3F0A">
        <w:rPr>
          <w:rFonts w:ascii="Times New Roman" w:hAnsi="Times New Roman" w:cs="Times New Roman"/>
          <w:sz w:val="28"/>
          <w:szCs w:val="28"/>
        </w:rPr>
        <w:t>«</w:t>
      </w:r>
      <w:r w:rsidRPr="004B2C1F">
        <w:rPr>
          <w:rFonts w:ascii="Times New Roman" w:hAnsi="Times New Roman" w:cs="Times New Roman"/>
          <w:sz w:val="28"/>
          <w:szCs w:val="28"/>
        </w:rPr>
        <w:t>дорожной карты</w:t>
      </w:r>
      <w:r w:rsidR="008B3F0A">
        <w:rPr>
          <w:rFonts w:ascii="Times New Roman" w:hAnsi="Times New Roman" w:cs="Times New Roman"/>
          <w:sz w:val="28"/>
          <w:szCs w:val="28"/>
        </w:rPr>
        <w:t>»</w:t>
      </w:r>
      <w:r w:rsidRPr="004B2C1F">
        <w:rPr>
          <w:rFonts w:ascii="Times New Roman" w:hAnsi="Times New Roman" w:cs="Times New Roman"/>
          <w:sz w:val="28"/>
          <w:szCs w:val="28"/>
        </w:rPr>
        <w:t xml:space="preserve"> в автономном округе являются:</w:t>
      </w:r>
    </w:p>
    <w:p w:rsidR="004B2C1F" w:rsidRPr="004B2C1F" w:rsidRDefault="004B2C1F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1F">
        <w:rPr>
          <w:rFonts w:ascii="Times New Roman" w:hAnsi="Times New Roman" w:cs="Times New Roman"/>
          <w:sz w:val="28"/>
          <w:szCs w:val="28"/>
        </w:rPr>
        <w:t>упрощение градостроительной подготовки земельных участков;</w:t>
      </w:r>
    </w:p>
    <w:p w:rsidR="004B2C1F" w:rsidRPr="004B2C1F" w:rsidRDefault="004B2C1F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1F">
        <w:rPr>
          <w:rFonts w:ascii="Times New Roman" w:hAnsi="Times New Roman" w:cs="Times New Roman"/>
          <w:sz w:val="28"/>
          <w:szCs w:val="28"/>
        </w:rPr>
        <w:t>совершенствование регуляторной среды;</w:t>
      </w:r>
    </w:p>
    <w:p w:rsidR="004B2C1F" w:rsidRPr="004B2C1F" w:rsidRDefault="004B2C1F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1F">
        <w:rPr>
          <w:rFonts w:ascii="Times New Roman" w:hAnsi="Times New Roman" w:cs="Times New Roman"/>
          <w:sz w:val="28"/>
          <w:szCs w:val="28"/>
        </w:rPr>
        <w:t>сокращение количества, совокупного времени и расходов на прохождение процедур, необходимых для реализации инвестиционно-строительных проектов;</w:t>
      </w:r>
    </w:p>
    <w:p w:rsidR="004B2C1F" w:rsidRPr="004B2C1F" w:rsidRDefault="004B2C1F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1F">
        <w:rPr>
          <w:rFonts w:ascii="Times New Roman" w:hAnsi="Times New Roman" w:cs="Times New Roman"/>
          <w:sz w:val="28"/>
          <w:szCs w:val="28"/>
        </w:rPr>
        <w:t>минимизация бумажного документооборота и перевод государственных и муниципальных услуг в области градостроительной деятельности и земельно-имущественных отношений преимущественно в электронный вид при условии сохранения комфортных условий оказания услуг;</w:t>
      </w:r>
    </w:p>
    <w:p w:rsidR="004B2C1F" w:rsidRDefault="004B2C1F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1F">
        <w:rPr>
          <w:rFonts w:ascii="Times New Roman" w:hAnsi="Times New Roman" w:cs="Times New Roman"/>
          <w:sz w:val="28"/>
          <w:szCs w:val="28"/>
        </w:rPr>
        <w:t>развитие рынка аренды жилья.</w:t>
      </w:r>
      <w:r w:rsidR="008B3F0A">
        <w:rPr>
          <w:rFonts w:ascii="Times New Roman" w:hAnsi="Times New Roman" w:cs="Times New Roman"/>
          <w:sz w:val="28"/>
          <w:szCs w:val="28"/>
        </w:rPr>
        <w:t>».</w:t>
      </w:r>
    </w:p>
    <w:p w:rsidR="008B3F0A" w:rsidRDefault="008B3F0A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05E9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 В пункте 6:</w:t>
      </w:r>
    </w:p>
    <w:p w:rsidR="008B3F0A" w:rsidRDefault="008B3F0A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8B3F0A">
        <w:rPr>
          <w:rFonts w:ascii="Times New Roman" w:hAnsi="Times New Roman" w:cs="Times New Roman"/>
          <w:sz w:val="28"/>
          <w:szCs w:val="28"/>
        </w:rPr>
        <w:t>декабрь 2014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8B3F0A">
        <w:rPr>
          <w:rFonts w:ascii="Times New Roman" w:hAnsi="Times New Roman" w:cs="Times New Roman"/>
          <w:sz w:val="28"/>
          <w:szCs w:val="28"/>
        </w:rPr>
        <w:t>ноябрь 2015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B3F0A" w:rsidRDefault="008B3F0A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изложить в следующей редакции:</w:t>
      </w:r>
    </w:p>
    <w:p w:rsidR="008B3F0A" w:rsidRDefault="008B3F0A" w:rsidP="004B2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83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992"/>
        <w:gridCol w:w="992"/>
        <w:gridCol w:w="851"/>
        <w:gridCol w:w="1043"/>
      </w:tblGrid>
      <w:tr w:rsidR="008B3F0A" w:rsidRPr="008B3F0A" w:rsidTr="00246D13">
        <w:trPr>
          <w:trHeight w:val="400"/>
          <w:tblCellSpacing w:w="5" w:type="nil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     Наименование контрольного показателя     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</w:p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Текущий момент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2014 г.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2015 г. 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2018г. </w:t>
            </w:r>
          </w:p>
        </w:tc>
      </w:tr>
      <w:tr w:rsidR="008B3F0A" w:rsidRPr="008B3F0A" w:rsidTr="00246D13">
        <w:trPr>
          <w:trHeight w:val="40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процедур, необходимых для получения  </w:t>
            </w:r>
          </w:p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 на строительство       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 штук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</w:p>
        </w:tc>
      </w:tr>
      <w:tr w:rsidR="008B3F0A" w:rsidRPr="008B3F0A" w:rsidTr="00246D13">
        <w:trPr>
          <w:trHeight w:val="40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времени прохождения всех    </w:t>
            </w:r>
          </w:p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процедур получения разрешения на строительство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 дней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130 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 xml:space="preserve"> 56 </w:t>
            </w:r>
          </w:p>
        </w:tc>
      </w:tr>
      <w:tr w:rsidR="008B3F0A" w:rsidRPr="00C1494B" w:rsidTr="00246D13">
        <w:trPr>
          <w:trHeight w:val="120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Объем затрат, необходимых для получения разрешения на строительство (процентов от дохода на душу населения)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F0A" w:rsidRPr="008B3F0A" w:rsidRDefault="008B3F0A" w:rsidP="0024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B3F0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8B3F0A" w:rsidRDefault="00105E9A" w:rsidP="00105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05E9A" w:rsidRDefault="00105E9A" w:rsidP="00105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«План мероприятий»:</w:t>
      </w:r>
    </w:p>
    <w:p w:rsidR="00105E9A" w:rsidRDefault="00105E9A" w:rsidP="00105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Раздел </w:t>
      </w:r>
      <w:r w:rsidRPr="00105E9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5E9A">
        <w:rPr>
          <w:rFonts w:ascii="Times New Roman" w:hAnsi="Times New Roman" w:cs="Times New Roman"/>
          <w:sz w:val="28"/>
          <w:szCs w:val="28"/>
        </w:rPr>
        <w:t>Мероприятия в целях обеспечения реализации ДК Строительство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46D13">
        <w:rPr>
          <w:rFonts w:ascii="Times New Roman" w:hAnsi="Times New Roman" w:cs="Times New Roman"/>
          <w:sz w:val="28"/>
          <w:szCs w:val="28"/>
        </w:rPr>
        <w:t xml:space="preserve"> таблицы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46D13" w:rsidRPr="00105E9A" w:rsidRDefault="00246D13" w:rsidP="00105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b"/>
        <w:tblW w:w="9475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410"/>
        <w:gridCol w:w="1985"/>
        <w:gridCol w:w="2126"/>
        <w:gridCol w:w="11"/>
      </w:tblGrid>
      <w:tr w:rsidR="00246D13" w:rsidRPr="00B856D3" w:rsidTr="001E4033">
        <w:tc>
          <w:tcPr>
            <w:tcW w:w="9475" w:type="dxa"/>
            <w:gridSpan w:val="6"/>
          </w:tcPr>
          <w:p w:rsidR="00246D13" w:rsidRPr="00B856D3" w:rsidRDefault="00246D13" w:rsidP="00246D13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     1. Мероприятия в целях обеспечения реализации </w:t>
            </w:r>
            <w:hyperlink r:id="rId7" w:history="1">
              <w:r w:rsidRPr="00006AA9">
                <w:rPr>
                  <w:rFonts w:ascii="Times New Roman" w:hAnsi="Times New Roman" w:cs="Times New Roman"/>
                  <w:sz w:val="24"/>
                  <w:szCs w:val="24"/>
                </w:rPr>
                <w:t>ДК</w:t>
              </w:r>
            </w:hyperlink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     </w:t>
            </w:r>
          </w:p>
        </w:tc>
      </w:tr>
      <w:tr w:rsidR="00246D13" w:rsidRPr="00246D13" w:rsidTr="001E4033">
        <w:trPr>
          <w:trHeight w:val="3800"/>
        </w:trPr>
        <w:tc>
          <w:tcPr>
            <w:tcW w:w="534" w:type="dxa"/>
          </w:tcPr>
          <w:p w:rsidR="00246D13" w:rsidRPr="00B856D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09" w:type="dxa"/>
          </w:tcPr>
          <w:p w:rsidR="00246D13" w:rsidRPr="00246D13" w:rsidRDefault="00246D13" w:rsidP="00246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>Обеспечение завершения разработки документации по планировке территории десяти пилотных городских округов (Когалым, Мегион, Нефтеюганск, Нижневартовск, Нягань, Пыть-Ях, Радужный, Сургут, Урай, Ханты-Мансийск), подготовка перечня сформированных земельных участков для строительства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46D13" w:rsidRPr="00246D13" w:rsidRDefault="00246D13" w:rsidP="00396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396A3B">
              <w:rPr>
                <w:rFonts w:ascii="Times New Roman" w:hAnsi="Times New Roman" w:cs="Times New Roman"/>
                <w:sz w:val="24"/>
                <w:szCs w:val="24"/>
              </w:rPr>
              <w:t>территорий(</w:t>
            </w: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 w:rsidR="00396A3B">
              <w:rPr>
                <w:rFonts w:ascii="Times New Roman" w:hAnsi="Times New Roman" w:cs="Times New Roman"/>
                <w:sz w:val="24"/>
                <w:szCs w:val="24"/>
              </w:rPr>
              <w:t>) предназначенных</w:t>
            </w: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 для строительства, размещенный в информационно- телекоммуникационной сети Интернет на Инвестиционном </w:t>
            </w:r>
            <w:r w:rsidRPr="00246D13">
              <w:rPr>
                <w:rFonts w:ascii="Times New Roman" w:hAnsi="Times New Roman" w:cs="Times New Roman"/>
                <w:sz w:val="24"/>
                <w:szCs w:val="24"/>
              </w:rPr>
              <w:br/>
              <w:t>портале Ханты-Мансийского автономного округа</w:t>
            </w:r>
          </w:p>
        </w:tc>
        <w:tc>
          <w:tcPr>
            <w:tcW w:w="1985" w:type="dxa"/>
          </w:tcPr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>декабрь 2014 г.</w:t>
            </w:r>
          </w:p>
        </w:tc>
        <w:tc>
          <w:tcPr>
            <w:tcW w:w="2137" w:type="dxa"/>
            <w:gridSpan w:val="2"/>
          </w:tcPr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    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образований  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 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>округа (далее -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ОМСУ) (по    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согласованию),  Департамент  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   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246D13" w:rsidRPr="00246D13" w:rsidRDefault="00246D1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13" w:rsidRPr="00904472" w:rsidTr="001E4033">
        <w:trPr>
          <w:trHeight w:val="3800"/>
        </w:trPr>
        <w:tc>
          <w:tcPr>
            <w:tcW w:w="534" w:type="dxa"/>
          </w:tcPr>
          <w:p w:rsidR="00246D13" w:rsidRPr="00B856D3" w:rsidRDefault="001E403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1E4033" w:rsidRDefault="001E4033" w:rsidP="001E4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внесения изменений в правила землепользо</w:t>
            </w:r>
            <w:r w:rsidRPr="001E4033">
              <w:rPr>
                <w:rFonts w:ascii="Times New Roman" w:hAnsi="Times New Roman" w:cs="Times New Roman"/>
                <w:sz w:val="24"/>
                <w:szCs w:val="24"/>
              </w:rPr>
              <w:t>вания и застройки десяти</w:t>
            </w:r>
          </w:p>
          <w:p w:rsidR="00246D13" w:rsidRPr="00246D13" w:rsidRDefault="001E4033" w:rsidP="001E4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033">
              <w:rPr>
                <w:rFonts w:ascii="Times New Roman" w:hAnsi="Times New Roman" w:cs="Times New Roman"/>
                <w:sz w:val="24"/>
                <w:szCs w:val="24"/>
              </w:rPr>
              <w:t>пилотных городских округов (Когалым, Мегион, Нефтеюганск, Нижневартовск, Нягань, Пыть-Ях, Радужный, Сургут, Урай, Ханты-Мансийск) на основании документации по планировке территории</w:t>
            </w:r>
          </w:p>
        </w:tc>
        <w:tc>
          <w:tcPr>
            <w:tcW w:w="2410" w:type="dxa"/>
          </w:tcPr>
          <w:p w:rsidR="00246D13" w:rsidRPr="00246D13" w:rsidRDefault="001E403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033">
              <w:rPr>
                <w:rFonts w:ascii="Times New Roman" w:hAnsi="Times New Roman" w:cs="Times New Roman"/>
                <w:sz w:val="24"/>
                <w:szCs w:val="24"/>
              </w:rPr>
              <w:t>уточненные границы территориальных зон и разрешенное использование зе-мельных участков и объектов капиталь-ного строительства</w:t>
            </w:r>
          </w:p>
        </w:tc>
        <w:tc>
          <w:tcPr>
            <w:tcW w:w="1985" w:type="dxa"/>
          </w:tcPr>
          <w:p w:rsidR="00246D13" w:rsidRPr="00246D13" w:rsidRDefault="001E4033" w:rsidP="00246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033">
              <w:rPr>
                <w:rFonts w:ascii="Times New Roman" w:hAnsi="Times New Roman" w:cs="Times New Roman"/>
                <w:sz w:val="24"/>
                <w:szCs w:val="24"/>
              </w:rPr>
              <w:t>декабрь 2014 г.</w:t>
            </w:r>
          </w:p>
        </w:tc>
        <w:tc>
          <w:tcPr>
            <w:tcW w:w="2137" w:type="dxa"/>
            <w:gridSpan w:val="2"/>
          </w:tcPr>
          <w:p w:rsidR="00246D13" w:rsidRPr="00246D13" w:rsidRDefault="001E4033" w:rsidP="001E4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033">
              <w:rPr>
                <w:rFonts w:ascii="Times New Roman" w:hAnsi="Times New Roman" w:cs="Times New Roman"/>
                <w:sz w:val="24"/>
                <w:szCs w:val="24"/>
              </w:rPr>
              <w:t>ОМСУ (по согласова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нию), Департамент строительства </w:t>
            </w:r>
            <w:r w:rsidRPr="001E403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округа </w:t>
            </w:r>
          </w:p>
        </w:tc>
      </w:tr>
      <w:tr w:rsidR="001E4033" w:rsidRPr="00C53A5B" w:rsidTr="001E4033">
        <w:trPr>
          <w:trHeight w:val="547"/>
        </w:trPr>
        <w:tc>
          <w:tcPr>
            <w:tcW w:w="534" w:type="dxa"/>
          </w:tcPr>
          <w:p w:rsidR="001E4033" w:rsidRPr="00B856D3" w:rsidRDefault="001E4033" w:rsidP="007140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1E4033" w:rsidRPr="00246D13" w:rsidRDefault="001E4033" w:rsidP="007140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программ развития транспортной, коммунальной и социальной инфраструктуры городских округов, городских и </w:t>
            </w:r>
            <w:r w:rsidRPr="00246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сельских поселений автономного округа</w:t>
            </w:r>
          </w:p>
        </w:tc>
        <w:tc>
          <w:tcPr>
            <w:tcW w:w="2410" w:type="dxa"/>
          </w:tcPr>
          <w:p w:rsidR="001E4033" w:rsidRPr="00246D13" w:rsidRDefault="001E4033" w:rsidP="007140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населения объектами транспортной и социальной инфраструктуры и доступности таких объектов при застройке </w:t>
            </w:r>
            <w:r w:rsidRPr="00246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1985" w:type="dxa"/>
          </w:tcPr>
          <w:p w:rsidR="001E4033" w:rsidRPr="00246D13" w:rsidRDefault="001E4033" w:rsidP="007140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2014г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7" w:type="dxa"/>
            <w:gridSpan w:val="2"/>
          </w:tcPr>
          <w:p w:rsidR="001E4033" w:rsidRPr="00246D13" w:rsidRDefault="00D01CEA" w:rsidP="007140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  <w:r w:rsidR="001E4033" w:rsidRPr="00246D13">
              <w:rPr>
                <w:rFonts w:ascii="Times New Roman" w:hAnsi="Times New Roman" w:cs="Times New Roman"/>
                <w:sz w:val="24"/>
                <w:szCs w:val="24"/>
              </w:rPr>
              <w:t xml:space="preserve">, Департамент строительства автономного округа, Департамент жилищно- коммунального </w:t>
            </w:r>
            <w:r w:rsidR="001E4033" w:rsidRPr="00246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и энергетики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Департамент социального развития Ханты-Мансийского автономного округа, Департамент дорожного хозяйства и транспорта автономного округа</w:t>
            </w:r>
          </w:p>
        </w:tc>
      </w:tr>
      <w:tr w:rsidR="001E4033" w:rsidRPr="00B856D3" w:rsidTr="001E4033">
        <w:trPr>
          <w:trHeight w:val="5600"/>
        </w:trPr>
        <w:tc>
          <w:tcPr>
            <w:tcW w:w="534" w:type="dxa"/>
          </w:tcPr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09" w:type="dxa"/>
          </w:tcPr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завершения 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документации по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планировке 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городских округов,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и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сельских   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поселений, на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которой до 2020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года планируется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строительства в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соответствии с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мероприятиями по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их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генеральных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планов, подготовка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перечня    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сформированных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и планов   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торгов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по предоставлению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прав на такие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</w:p>
        </w:tc>
        <w:tc>
          <w:tcPr>
            <w:tcW w:w="2410" w:type="dxa"/>
          </w:tcPr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еречень  </w:t>
            </w:r>
            <w:r w:rsidR="003041F1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1E4033" w:rsidRPr="00B856D3" w:rsidRDefault="003041F1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E4033" w:rsidRPr="00B856D3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E4033"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и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планов проведения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торгов по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прав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на такие земельные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участки, размещенный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в информационно-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телекоммуникационнойсети "Интернет" на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Инвестиционном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портале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Ханты-Мансийского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автономного округа -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Югры                </w:t>
            </w:r>
          </w:p>
        </w:tc>
        <w:tc>
          <w:tcPr>
            <w:tcW w:w="1985" w:type="dxa"/>
          </w:tcPr>
          <w:p w:rsidR="001E4033" w:rsidRPr="00006AA9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ноябрь 2015г.</w:t>
            </w:r>
          </w:p>
        </w:tc>
        <w:tc>
          <w:tcPr>
            <w:tcW w:w="2137" w:type="dxa"/>
            <w:gridSpan w:val="2"/>
          </w:tcPr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ОМСУ (по   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согласованию),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   </w:t>
            </w:r>
          </w:p>
          <w:p w:rsidR="001E4033" w:rsidRPr="00B856D3" w:rsidRDefault="001E4033" w:rsidP="00872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   </w:t>
            </w:r>
          </w:p>
        </w:tc>
      </w:tr>
      <w:tr w:rsidR="001E4033" w:rsidRPr="00C53A5B" w:rsidTr="001E4033">
        <w:trPr>
          <w:trHeight w:val="5400"/>
        </w:trPr>
        <w:tc>
          <w:tcPr>
            <w:tcW w:w="534" w:type="dxa"/>
          </w:tcPr>
          <w:p w:rsidR="001E4033" w:rsidRPr="00B856D3" w:rsidRDefault="00396A3B" w:rsidP="00960F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</w:tcPr>
          <w:p w:rsidR="001E4033" w:rsidRPr="00006AA9" w:rsidRDefault="001E4033" w:rsidP="00960F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планов-графиков проведения аукционов по продаже и (или) предоставлению в аренду земельных участков органами местного самоуправления, а также сводного плана-графика по Ханты-Мансийскому автономному округу-Югре на период до 2016 года</w:t>
            </w:r>
          </w:p>
        </w:tc>
        <w:tc>
          <w:tcPr>
            <w:tcW w:w="2410" w:type="dxa"/>
          </w:tcPr>
          <w:p w:rsidR="001E4033" w:rsidRPr="00006AA9" w:rsidRDefault="00396A3B" w:rsidP="00960F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процедуры прозрачности предоставления земельных участков, </w:t>
            </w:r>
            <w:r w:rsidR="001E403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4033" w:rsidRPr="00006AA9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земельных участков, предоставляемых для жилищного строительства</w:t>
            </w:r>
          </w:p>
        </w:tc>
        <w:tc>
          <w:tcPr>
            <w:tcW w:w="1985" w:type="dxa"/>
          </w:tcPr>
          <w:p w:rsidR="001E4033" w:rsidRPr="00006AA9" w:rsidRDefault="001E4033" w:rsidP="00960F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ноябрь 2013 г.</w:t>
            </w:r>
          </w:p>
        </w:tc>
        <w:tc>
          <w:tcPr>
            <w:tcW w:w="2137" w:type="dxa"/>
            <w:gridSpan w:val="2"/>
          </w:tcPr>
          <w:p w:rsidR="001E4033" w:rsidRPr="00006AA9" w:rsidRDefault="001E4033" w:rsidP="00960F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ОМСУ (по согласованию),</w:t>
            </w:r>
          </w:p>
          <w:p w:rsidR="001E4033" w:rsidRPr="00006AA9" w:rsidRDefault="001E4033" w:rsidP="00960F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Департамент по управлению государственным имуществом автономного округа, Департамент строительства автономного округа.</w:t>
            </w:r>
          </w:p>
        </w:tc>
      </w:tr>
      <w:tr w:rsidR="001E4033" w:rsidRPr="00B856D3" w:rsidTr="001E4033">
        <w:trPr>
          <w:trHeight w:val="687"/>
        </w:trPr>
        <w:tc>
          <w:tcPr>
            <w:tcW w:w="534" w:type="dxa"/>
          </w:tcPr>
          <w:p w:rsidR="001E4033" w:rsidRPr="00B856D3" w:rsidRDefault="00396A3B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1E4033" w:rsidRPr="00287066" w:rsidRDefault="00287066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066">
              <w:rPr>
                <w:rFonts w:ascii="Times New Roman" w:hAnsi="Times New Roman" w:cs="Times New Roman"/>
                <w:sz w:val="24"/>
                <w:szCs w:val="24"/>
              </w:rPr>
              <w:t>В рамках  государственной программы автономного округа «Обеспечение доступным и комфортным жильем жителей Ханты-Мансийского автономного округа-Югры в 2014 -2020 г.г.»  уточнение перечня земельных участков, сформированных для жилищного строительства в соответствии с документацией по планировке территории, обеспечивающих выполнение планов по объему ввода жилья)</w:t>
            </w:r>
          </w:p>
        </w:tc>
        <w:tc>
          <w:tcPr>
            <w:tcW w:w="2410" w:type="dxa"/>
          </w:tcPr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планов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ввода жилья   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земельными    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участками, перечень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сформированных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участков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для жилищного 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размещенный в 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телекоммуникационной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сети Интернет на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Инвестиционном  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портале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Ханты-Мансийского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автономного округа -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Югры                </w:t>
            </w:r>
          </w:p>
        </w:tc>
        <w:tc>
          <w:tcPr>
            <w:tcW w:w="1985" w:type="dxa"/>
          </w:tcPr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март 2014 г.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(10 пилотных городских округов), декабрь 2014 г. (остальные городские округа и поселения)</w:t>
            </w:r>
          </w:p>
        </w:tc>
        <w:tc>
          <w:tcPr>
            <w:tcW w:w="2137" w:type="dxa"/>
            <w:gridSpan w:val="2"/>
          </w:tcPr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   </w:t>
            </w:r>
          </w:p>
          <w:p w:rsidR="001E4033" w:rsidRPr="00006AA9" w:rsidRDefault="001E4033" w:rsidP="00A125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   </w:t>
            </w:r>
          </w:p>
        </w:tc>
      </w:tr>
      <w:tr w:rsidR="001E4033" w:rsidRPr="00B856D3" w:rsidTr="001E4033">
        <w:trPr>
          <w:trHeight w:val="2400"/>
        </w:trPr>
        <w:tc>
          <w:tcPr>
            <w:tcW w:w="534" w:type="dxa"/>
          </w:tcPr>
          <w:p w:rsidR="001E4033" w:rsidRPr="00B856D3" w:rsidRDefault="00396A3B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9" w:type="dxa"/>
          </w:tcPr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и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утверждения 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Региональных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нормативов  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градостроительного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проектирования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Ханты-Мансийского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автономного округа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- Югры            </w:t>
            </w:r>
          </w:p>
        </w:tc>
        <w:tc>
          <w:tcPr>
            <w:tcW w:w="2410" w:type="dxa"/>
          </w:tcPr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нормативное правовое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обеспечение на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региональном уровне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инвестиционно-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 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проектов            </w:t>
            </w:r>
          </w:p>
        </w:tc>
        <w:tc>
          <w:tcPr>
            <w:tcW w:w="1985" w:type="dxa"/>
          </w:tcPr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июнь 2014 г. 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(после       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  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научно-      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исследова-   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>тельской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работы,      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указанной в  </w:t>
            </w:r>
          </w:p>
          <w:p w:rsidR="001E4033" w:rsidRPr="004409C4" w:rsidRDefault="00C91012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684" w:history="1">
              <w:r w:rsidR="001E4033" w:rsidRPr="004409C4">
                <w:rPr>
                  <w:rFonts w:ascii="Times New Roman" w:hAnsi="Times New Roman" w:cs="Times New Roman"/>
                  <w:sz w:val="24"/>
                  <w:szCs w:val="24"/>
                </w:rPr>
                <w:t>пункте 26</w:t>
              </w:r>
            </w:hyperlink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  </w:t>
            </w:r>
          </w:p>
          <w:p w:rsidR="001E4033" w:rsidRPr="004409C4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плана    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мероприятий) </w:t>
            </w:r>
          </w:p>
        </w:tc>
        <w:tc>
          <w:tcPr>
            <w:tcW w:w="2137" w:type="dxa"/>
            <w:gridSpan w:val="2"/>
          </w:tcPr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   </w:t>
            </w:r>
          </w:p>
          <w:p w:rsidR="001E4033" w:rsidRPr="00B856D3" w:rsidRDefault="001E4033" w:rsidP="002F0E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   </w:t>
            </w:r>
          </w:p>
        </w:tc>
      </w:tr>
      <w:tr w:rsidR="001E4033" w:rsidTr="001E4033">
        <w:trPr>
          <w:gridAfter w:val="1"/>
          <w:wAfter w:w="11" w:type="dxa"/>
        </w:trPr>
        <w:tc>
          <w:tcPr>
            <w:tcW w:w="534" w:type="dxa"/>
          </w:tcPr>
          <w:p w:rsidR="001E4033" w:rsidRPr="00B856D3" w:rsidRDefault="00396A3B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Подготовка порядка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для застройки  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доходными жилыми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домами и жилыми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домами, жилые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помещения в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которых        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предоставляются на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некоммерческого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найма             </w:t>
            </w:r>
          </w:p>
        </w:tc>
        <w:tc>
          <w:tcPr>
            <w:tcW w:w="2410" w:type="dxa"/>
          </w:tcPr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благоприятные    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градостроительные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>условия для развития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рынка аренды жилья  </w:t>
            </w:r>
          </w:p>
        </w:tc>
        <w:tc>
          <w:tcPr>
            <w:tcW w:w="1985" w:type="dxa"/>
          </w:tcPr>
          <w:p w:rsidR="001E4033" w:rsidRPr="00B856D3" w:rsidRDefault="00396A3B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2014</w:t>
            </w:r>
          </w:p>
        </w:tc>
        <w:tc>
          <w:tcPr>
            <w:tcW w:w="2126" w:type="dxa"/>
          </w:tcPr>
          <w:p w:rsidR="00396A3B" w:rsidRPr="00B856D3" w:rsidRDefault="001E4033" w:rsidP="00396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AA9">
              <w:rPr>
                <w:rFonts w:ascii="Times New Roman" w:hAnsi="Times New Roman" w:cs="Times New Roman"/>
                <w:sz w:val="24"/>
                <w:szCs w:val="24"/>
              </w:rPr>
              <w:t>Департамент по управлению государственным имуществом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A3B"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   </w:t>
            </w:r>
          </w:p>
          <w:p w:rsidR="00396A3B" w:rsidRPr="00B856D3" w:rsidRDefault="00396A3B" w:rsidP="00396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 </w:t>
            </w:r>
          </w:p>
          <w:p w:rsidR="00396A3B" w:rsidRPr="00B856D3" w:rsidRDefault="00396A3B" w:rsidP="00396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   </w:t>
            </w:r>
          </w:p>
          <w:p w:rsidR="00396A3B" w:rsidRPr="00B856D3" w:rsidRDefault="00396A3B" w:rsidP="00396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округа (по       </w:t>
            </w:r>
          </w:p>
          <w:p w:rsidR="001E4033" w:rsidRDefault="00396A3B" w:rsidP="00396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согласованию),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D3">
              <w:rPr>
                <w:rFonts w:ascii="Times New Roman" w:hAnsi="Times New Roman" w:cs="Times New Roman"/>
                <w:sz w:val="24"/>
                <w:szCs w:val="24"/>
              </w:rPr>
              <w:t xml:space="preserve">ОМСУ (по       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согласованию)</w:t>
            </w:r>
          </w:p>
          <w:p w:rsidR="001E4033" w:rsidRPr="00B856D3" w:rsidRDefault="001E4033" w:rsidP="00A651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C4" w:rsidRDefault="001D57E9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</w:t>
      </w:r>
      <w:r w:rsidR="00C01E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r w:rsidR="00B619E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 w:rsidR="00C01EC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6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2.«</w:t>
      </w:r>
      <w:r w:rsidR="00B619E8" w:rsidRPr="00B619E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в целях обеспечения реализации ДК Недвижимость</w:t>
      </w:r>
      <w:r w:rsidR="00C01E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1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1EC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таблицы:</w:t>
      </w:r>
    </w:p>
    <w:p w:rsidR="00C01EC4" w:rsidRDefault="00C01EC4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11 изложить в следующей редакции:</w:t>
      </w:r>
    </w:p>
    <w:p w:rsidR="00C01EC4" w:rsidRDefault="00C01EC4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0"/>
        <w:gridCol w:w="2405"/>
        <w:gridCol w:w="2546"/>
        <w:gridCol w:w="1820"/>
        <w:gridCol w:w="2125"/>
      </w:tblGrid>
      <w:tr w:rsidR="00C01EC4" w:rsidTr="009A38C3">
        <w:tc>
          <w:tcPr>
            <w:tcW w:w="675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создания и ввод в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промышленную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эксплуатацию сети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постоянно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действующих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референцных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станций на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территории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автономного округа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целью  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обеспечения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перехода к единой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геоцентрической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открытой системе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координат ведения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государственных,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муниципальных и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иных     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информационных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ресурсов в области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градостроительной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деятельности и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земельно-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имущественных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отношений, в том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числе пересчета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всех     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пространственных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данных автономного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округа в эту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систему</w:t>
            </w:r>
          </w:p>
        </w:tc>
        <w:tc>
          <w:tcPr>
            <w:tcW w:w="2552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единое     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информационное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пространство на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территории 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автономного округа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для устойчивого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обеспечения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пользователей сети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пространственными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данными в режиме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реального времени с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применением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космических 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навигационных систем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ГЛОНАСС/GPS         </w:t>
            </w:r>
          </w:p>
        </w:tc>
        <w:tc>
          <w:tcPr>
            <w:tcW w:w="1842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2015 г.           </w:t>
            </w:r>
          </w:p>
        </w:tc>
        <w:tc>
          <w:tcPr>
            <w:tcW w:w="2127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по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управлению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имуществом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автономного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округа,   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Департамент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информационных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технологий 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автономного    </w:t>
            </w:r>
            <w:r w:rsidRPr="00C0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округа         </w:t>
            </w:r>
          </w:p>
        </w:tc>
      </w:tr>
    </w:tbl>
    <w:p w:rsidR="00C01EC4" w:rsidRDefault="00C01EC4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EC4" w:rsidRPr="00C01EC4" w:rsidRDefault="00C01EC4" w:rsidP="00C01EC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A38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1EC4" w:rsidRDefault="00C01EC4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9E8" w:rsidRDefault="00B619E8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строкой 22.1. следующего содержания:</w:t>
      </w:r>
    </w:p>
    <w:p w:rsidR="00C01EC4" w:rsidRDefault="00C01EC4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69"/>
        <w:gridCol w:w="3257"/>
        <w:gridCol w:w="1890"/>
        <w:gridCol w:w="1739"/>
        <w:gridCol w:w="2011"/>
      </w:tblGrid>
      <w:tr w:rsidR="00C01EC4" w:rsidTr="00C01EC4">
        <w:tc>
          <w:tcPr>
            <w:tcW w:w="675" w:type="dxa"/>
          </w:tcPr>
          <w:p w:rsidR="00C01EC4" w:rsidRDefault="00C01EC4" w:rsidP="00C01E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438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Пересчет имеющейся в муниципальных образованиях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автономного округа 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градостроительной документации и топографических планов в местную систему координат МСК-86</w:t>
            </w:r>
          </w:p>
        </w:tc>
        <w:tc>
          <w:tcPr>
            <w:tcW w:w="1914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единого координатного пространства</w:t>
            </w:r>
          </w:p>
        </w:tc>
        <w:tc>
          <w:tcPr>
            <w:tcW w:w="1914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2014 г.</w:t>
            </w:r>
          </w:p>
        </w:tc>
        <w:tc>
          <w:tcPr>
            <w:tcW w:w="1914" w:type="dxa"/>
          </w:tcPr>
          <w:p w:rsidR="00C01EC4" w:rsidRDefault="00C01EC4" w:rsidP="002B1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по 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управлению     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имуществом     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автономного    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округа, ОМСУ   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(по            </w:t>
            </w:r>
            <w:r w:rsidRPr="00B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согласованию)</w:t>
            </w:r>
          </w:p>
        </w:tc>
      </w:tr>
    </w:tbl>
    <w:p w:rsidR="00B619E8" w:rsidRDefault="00B619E8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EF4" w:rsidRDefault="00C01EC4" w:rsidP="00C01EC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0251F" w:rsidRDefault="0010251F" w:rsidP="00102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строкой 28 следующего содержания:</w:t>
      </w:r>
    </w:p>
    <w:p w:rsidR="0010251F" w:rsidRDefault="0010251F" w:rsidP="001025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p w:rsidR="0010251F" w:rsidRPr="002B1EF4" w:rsidRDefault="0010251F" w:rsidP="00C01EC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2640"/>
        <w:gridCol w:w="1800"/>
        <w:gridCol w:w="2040"/>
      </w:tblGrid>
      <w:tr w:rsidR="0010251F" w:rsidRPr="00870866" w:rsidTr="00CF7805">
        <w:trPr>
          <w:trHeight w:val="2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28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Утверждение схемы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территориального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планирования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Ханты-Мансийского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автономного округа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Югры в новой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редакции 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приведение </w:t>
            </w:r>
            <w:hyperlink r:id="rId8" w:history="1">
              <w:r w:rsidRPr="0087086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схемы</w:t>
              </w:r>
            </w:hyperlink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территориального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планирования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Ханты-Мансийского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автономного округа -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Югры в соответствие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законодательством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градостроительной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деятельности и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системой требований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Росреестра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Март </w:t>
            </w: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2014 г.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Департамент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строительства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автономного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округа         </w:t>
            </w:r>
          </w:p>
        </w:tc>
      </w:tr>
    </w:tbl>
    <w:p w:rsidR="002B1EF4" w:rsidRDefault="002B1EF4" w:rsidP="0010251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51F" w:rsidRDefault="0010251F" w:rsidP="00102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строкой 32 следующего содержания:</w:t>
      </w:r>
    </w:p>
    <w:p w:rsidR="0010251F" w:rsidRDefault="0010251F" w:rsidP="001025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2640"/>
        <w:gridCol w:w="1800"/>
        <w:gridCol w:w="2040"/>
      </w:tblGrid>
      <w:tr w:rsidR="0010251F" w:rsidRPr="00870866" w:rsidTr="0010251F">
        <w:trPr>
          <w:trHeight w:val="3261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32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подготовки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образцовых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административных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регламентов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муниципальных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 в области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градостроительной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деятельности и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земельно-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имущественных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отношений. В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области  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градостроительной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деятельности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административный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регламент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услуги по: выдаче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градостроительного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плана земельного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участка; выдаче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разрешения на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строительство;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выдаче разрешения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ввод объекта в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эксплуатацию. В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области земельно-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имущественных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отношений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административный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регламент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услуги по: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образованию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земельных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участков;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утверждению схемы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расположения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 участка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кадастровом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плане или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кадастровой карте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соответствующей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территории;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предоставлению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земельных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участков, на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которых  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расположены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здания, строения,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сооружения;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предоставлению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земельных участков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строительства;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предоставлению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земельных участков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целей, не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связанных со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строительством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сокращение 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совокупного времени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прохождения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административных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процедур   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муниципальных услуг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области  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градостроительной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деятельности и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земельно-  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имущественных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отношений при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реализации  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инвестиционно-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строительных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проектов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 2013г.-</w:t>
            </w: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январь 2014  г.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Департамент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строительства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автономного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округа,   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Департамент по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управлению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государственным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имуществом 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автономного    </w:t>
            </w:r>
          </w:p>
          <w:p w:rsidR="0010251F" w:rsidRPr="00870866" w:rsidRDefault="0010251F" w:rsidP="00CF7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8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округа         </w:t>
            </w:r>
          </w:p>
        </w:tc>
      </w:tr>
    </w:tbl>
    <w:p w:rsidR="0010251F" w:rsidRDefault="0010251F" w:rsidP="001025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51F" w:rsidRPr="002B1EF4" w:rsidRDefault="0010251F" w:rsidP="002B1E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</w:t>
      </w: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</w:t>
      </w: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автономного округа – Югры                                                    </w:t>
      </w:r>
      <w:r w:rsidRPr="002B1E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Н.В. Комарова</w:t>
      </w: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1EF4" w:rsidRPr="002B1EF4" w:rsidRDefault="002B1EF4" w:rsidP="002B1E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EE8" w:rsidRDefault="00B60EE8" w:rsidP="009A38C3">
      <w:pPr>
        <w:spacing w:after="0" w:line="240" w:lineRule="auto"/>
      </w:pPr>
    </w:p>
    <w:sectPr w:rsidR="00B60EE8" w:rsidSect="0035041C">
      <w:headerReference w:type="default" r:id="rId9"/>
      <w:footerReference w:type="default" r:id="rId10"/>
      <w:headerReference w:type="first" r:id="rId11"/>
      <w:pgSz w:w="11901" w:h="16840" w:code="9"/>
      <w:pgMar w:top="1134" w:right="850" w:bottom="1134" w:left="1701" w:header="992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012" w:rsidRDefault="00C91012" w:rsidP="00BC5779">
      <w:pPr>
        <w:spacing w:after="0" w:line="240" w:lineRule="auto"/>
      </w:pPr>
      <w:r>
        <w:separator/>
      </w:r>
    </w:p>
  </w:endnote>
  <w:endnote w:type="continuationSeparator" w:id="0">
    <w:p w:rsidR="00C91012" w:rsidRDefault="00C91012" w:rsidP="00BC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D13" w:rsidRDefault="00246D13">
    <w:pPr>
      <w:pStyle w:val="a3"/>
      <w:jc w:val="right"/>
    </w:pPr>
  </w:p>
  <w:p w:rsidR="00246D13" w:rsidRDefault="00246D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012" w:rsidRDefault="00C91012" w:rsidP="00BC5779">
      <w:pPr>
        <w:spacing w:after="0" w:line="240" w:lineRule="auto"/>
      </w:pPr>
      <w:r>
        <w:separator/>
      </w:r>
    </w:p>
  </w:footnote>
  <w:footnote w:type="continuationSeparator" w:id="0">
    <w:p w:rsidR="00C91012" w:rsidRDefault="00C91012" w:rsidP="00BC5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D13" w:rsidRDefault="00852BD9" w:rsidP="00246D13">
    <w:pPr>
      <w:pStyle w:val="a5"/>
      <w:jc w:val="center"/>
    </w:pPr>
    <w:r>
      <w:rPr>
        <w:rStyle w:val="a7"/>
      </w:rPr>
      <w:fldChar w:fldCharType="begin"/>
    </w:r>
    <w:r w:rsidR="00246D13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47AC2"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D13" w:rsidRPr="000503AD" w:rsidRDefault="00852BD9" w:rsidP="00246D13">
    <w:pPr>
      <w:pStyle w:val="a5"/>
      <w:jc w:val="center"/>
      <w:rPr>
        <w:lang w:val="en-US"/>
      </w:rPr>
    </w:pPr>
    <w:r w:rsidRPr="000503AD">
      <w:rPr>
        <w:rStyle w:val="a7"/>
      </w:rPr>
      <w:fldChar w:fldCharType="begin"/>
    </w:r>
    <w:r w:rsidR="00246D13" w:rsidRPr="000503AD">
      <w:rPr>
        <w:rStyle w:val="a7"/>
      </w:rPr>
      <w:instrText xml:space="preserve"> PAGE </w:instrText>
    </w:r>
    <w:r w:rsidRPr="000503AD">
      <w:rPr>
        <w:rStyle w:val="a7"/>
      </w:rPr>
      <w:fldChar w:fldCharType="separate"/>
    </w:r>
    <w:r w:rsidR="00447AC2">
      <w:rPr>
        <w:rStyle w:val="a7"/>
        <w:noProof/>
      </w:rPr>
      <w:t>1</w:t>
    </w:r>
    <w:r w:rsidRPr="000503AD">
      <w:rPr>
        <w:rStyle w:val="a7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823"/>
    <w:rsid w:val="000024EF"/>
    <w:rsid w:val="00003DCE"/>
    <w:rsid w:val="00006AA9"/>
    <w:rsid w:val="00007298"/>
    <w:rsid w:val="00027267"/>
    <w:rsid w:val="00036F5E"/>
    <w:rsid w:val="00037753"/>
    <w:rsid w:val="00040356"/>
    <w:rsid w:val="00040FA5"/>
    <w:rsid w:val="00042874"/>
    <w:rsid w:val="00042A5C"/>
    <w:rsid w:val="00051241"/>
    <w:rsid w:val="00055ABF"/>
    <w:rsid w:val="0006230C"/>
    <w:rsid w:val="000748AE"/>
    <w:rsid w:val="00094FF7"/>
    <w:rsid w:val="000959A4"/>
    <w:rsid w:val="000A1248"/>
    <w:rsid w:val="000A1836"/>
    <w:rsid w:val="000A563A"/>
    <w:rsid w:val="000A76C8"/>
    <w:rsid w:val="000B5511"/>
    <w:rsid w:val="000B78CF"/>
    <w:rsid w:val="000C4C67"/>
    <w:rsid w:val="000D1175"/>
    <w:rsid w:val="000D136F"/>
    <w:rsid w:val="000D326E"/>
    <w:rsid w:val="000D3579"/>
    <w:rsid w:val="000D6753"/>
    <w:rsid w:val="000D6C03"/>
    <w:rsid w:val="000E71B2"/>
    <w:rsid w:val="000E737D"/>
    <w:rsid w:val="000F2CF7"/>
    <w:rsid w:val="000F5E56"/>
    <w:rsid w:val="00102282"/>
    <w:rsid w:val="0010251F"/>
    <w:rsid w:val="00105E9A"/>
    <w:rsid w:val="00110156"/>
    <w:rsid w:val="00110228"/>
    <w:rsid w:val="00111ABC"/>
    <w:rsid w:val="0011210F"/>
    <w:rsid w:val="00113FBE"/>
    <w:rsid w:val="00117E8A"/>
    <w:rsid w:val="00125AD4"/>
    <w:rsid w:val="0013282F"/>
    <w:rsid w:val="0013318A"/>
    <w:rsid w:val="001368C3"/>
    <w:rsid w:val="00144106"/>
    <w:rsid w:val="00146B56"/>
    <w:rsid w:val="001610FA"/>
    <w:rsid w:val="00162B63"/>
    <w:rsid w:val="00174081"/>
    <w:rsid w:val="001763ED"/>
    <w:rsid w:val="0017664B"/>
    <w:rsid w:val="001803B2"/>
    <w:rsid w:val="00195187"/>
    <w:rsid w:val="001A101C"/>
    <w:rsid w:val="001A3C36"/>
    <w:rsid w:val="001A4AA2"/>
    <w:rsid w:val="001B4823"/>
    <w:rsid w:val="001B7B5D"/>
    <w:rsid w:val="001D57E9"/>
    <w:rsid w:val="001E340F"/>
    <w:rsid w:val="001E4033"/>
    <w:rsid w:val="001F22B5"/>
    <w:rsid w:val="001F22BD"/>
    <w:rsid w:val="001F7E6E"/>
    <w:rsid w:val="00213AD4"/>
    <w:rsid w:val="00221ED8"/>
    <w:rsid w:val="0023569D"/>
    <w:rsid w:val="00237E68"/>
    <w:rsid w:val="0024160A"/>
    <w:rsid w:val="002442D0"/>
    <w:rsid w:val="00246D13"/>
    <w:rsid w:val="002504B1"/>
    <w:rsid w:val="00255161"/>
    <w:rsid w:val="002658CD"/>
    <w:rsid w:val="002728DF"/>
    <w:rsid w:val="00273ECA"/>
    <w:rsid w:val="00280074"/>
    <w:rsid w:val="00287066"/>
    <w:rsid w:val="00287D77"/>
    <w:rsid w:val="00291CF0"/>
    <w:rsid w:val="00292FAA"/>
    <w:rsid w:val="00293204"/>
    <w:rsid w:val="00294668"/>
    <w:rsid w:val="002A1E41"/>
    <w:rsid w:val="002B1EF4"/>
    <w:rsid w:val="002B67C5"/>
    <w:rsid w:val="002C7C58"/>
    <w:rsid w:val="002E06AF"/>
    <w:rsid w:val="002E4FBB"/>
    <w:rsid w:val="002E5BF0"/>
    <w:rsid w:val="002F3D7C"/>
    <w:rsid w:val="002F56F0"/>
    <w:rsid w:val="002F7C6B"/>
    <w:rsid w:val="0030208B"/>
    <w:rsid w:val="0030293F"/>
    <w:rsid w:val="003041F1"/>
    <w:rsid w:val="00307725"/>
    <w:rsid w:val="003152DC"/>
    <w:rsid w:val="003154FD"/>
    <w:rsid w:val="00315907"/>
    <w:rsid w:val="003212EB"/>
    <w:rsid w:val="00321F1C"/>
    <w:rsid w:val="00333BEB"/>
    <w:rsid w:val="00343BCD"/>
    <w:rsid w:val="0035041C"/>
    <w:rsid w:val="00362A2E"/>
    <w:rsid w:val="0036440A"/>
    <w:rsid w:val="003669A3"/>
    <w:rsid w:val="00381FA3"/>
    <w:rsid w:val="003947AD"/>
    <w:rsid w:val="00396A3B"/>
    <w:rsid w:val="003C344C"/>
    <w:rsid w:val="003D1D2B"/>
    <w:rsid w:val="003D663A"/>
    <w:rsid w:val="003E08EA"/>
    <w:rsid w:val="003E2202"/>
    <w:rsid w:val="003E71D1"/>
    <w:rsid w:val="003F26AB"/>
    <w:rsid w:val="003F2CB4"/>
    <w:rsid w:val="00405B92"/>
    <w:rsid w:val="004108C7"/>
    <w:rsid w:val="00412D0A"/>
    <w:rsid w:val="0041576C"/>
    <w:rsid w:val="00416A7F"/>
    <w:rsid w:val="00422C55"/>
    <w:rsid w:val="00433170"/>
    <w:rsid w:val="00440459"/>
    <w:rsid w:val="004409C4"/>
    <w:rsid w:val="00442F5B"/>
    <w:rsid w:val="0044686E"/>
    <w:rsid w:val="00447AC2"/>
    <w:rsid w:val="00456A1E"/>
    <w:rsid w:val="00465501"/>
    <w:rsid w:val="00466499"/>
    <w:rsid w:val="00474F47"/>
    <w:rsid w:val="004752DA"/>
    <w:rsid w:val="00482366"/>
    <w:rsid w:val="00490BCC"/>
    <w:rsid w:val="004A2040"/>
    <w:rsid w:val="004A2B60"/>
    <w:rsid w:val="004A47B8"/>
    <w:rsid w:val="004A607E"/>
    <w:rsid w:val="004B2C1F"/>
    <w:rsid w:val="004B37DF"/>
    <w:rsid w:val="004B3EB3"/>
    <w:rsid w:val="004B77A2"/>
    <w:rsid w:val="004C290D"/>
    <w:rsid w:val="004C3748"/>
    <w:rsid w:val="004D74F3"/>
    <w:rsid w:val="004E188E"/>
    <w:rsid w:val="004E50F5"/>
    <w:rsid w:val="004E5AEF"/>
    <w:rsid w:val="004F226C"/>
    <w:rsid w:val="005005FA"/>
    <w:rsid w:val="00504115"/>
    <w:rsid w:val="005104FD"/>
    <w:rsid w:val="00510893"/>
    <w:rsid w:val="00513E2C"/>
    <w:rsid w:val="00515F87"/>
    <w:rsid w:val="005259B4"/>
    <w:rsid w:val="00534385"/>
    <w:rsid w:val="005458D5"/>
    <w:rsid w:val="0054650E"/>
    <w:rsid w:val="0054786F"/>
    <w:rsid w:val="00551D84"/>
    <w:rsid w:val="0055283E"/>
    <w:rsid w:val="0055320A"/>
    <w:rsid w:val="00557292"/>
    <w:rsid w:val="00557412"/>
    <w:rsid w:val="00563FB0"/>
    <w:rsid w:val="0056585C"/>
    <w:rsid w:val="00592572"/>
    <w:rsid w:val="005A0E38"/>
    <w:rsid w:val="005B0604"/>
    <w:rsid w:val="005B4681"/>
    <w:rsid w:val="005B5611"/>
    <w:rsid w:val="005C1422"/>
    <w:rsid w:val="005C1808"/>
    <w:rsid w:val="005D1057"/>
    <w:rsid w:val="005D23E8"/>
    <w:rsid w:val="005D7D06"/>
    <w:rsid w:val="005E28C3"/>
    <w:rsid w:val="005E4D0A"/>
    <w:rsid w:val="005E6791"/>
    <w:rsid w:val="005E689F"/>
    <w:rsid w:val="00627B2F"/>
    <w:rsid w:val="0063055D"/>
    <w:rsid w:val="006434C0"/>
    <w:rsid w:val="00643812"/>
    <w:rsid w:val="00652C0F"/>
    <w:rsid w:val="00662373"/>
    <w:rsid w:val="00662C1A"/>
    <w:rsid w:val="006811E7"/>
    <w:rsid w:val="00690BBC"/>
    <w:rsid w:val="00693283"/>
    <w:rsid w:val="0069403E"/>
    <w:rsid w:val="006A0518"/>
    <w:rsid w:val="006A1000"/>
    <w:rsid w:val="006A556B"/>
    <w:rsid w:val="006A6CE3"/>
    <w:rsid w:val="006A6CE8"/>
    <w:rsid w:val="006B7A6A"/>
    <w:rsid w:val="006C0E02"/>
    <w:rsid w:val="006C5297"/>
    <w:rsid w:val="006E558B"/>
    <w:rsid w:val="006F4517"/>
    <w:rsid w:val="007071B3"/>
    <w:rsid w:val="0072061E"/>
    <w:rsid w:val="00724B98"/>
    <w:rsid w:val="00730DD8"/>
    <w:rsid w:val="00731C05"/>
    <w:rsid w:val="00732356"/>
    <w:rsid w:val="0074795C"/>
    <w:rsid w:val="00753C65"/>
    <w:rsid w:val="00756BE1"/>
    <w:rsid w:val="0076034F"/>
    <w:rsid w:val="00764778"/>
    <w:rsid w:val="007664FD"/>
    <w:rsid w:val="007707F6"/>
    <w:rsid w:val="0077151A"/>
    <w:rsid w:val="007842B0"/>
    <w:rsid w:val="007946EF"/>
    <w:rsid w:val="007B0728"/>
    <w:rsid w:val="007B4918"/>
    <w:rsid w:val="007C15D6"/>
    <w:rsid w:val="007C4BE6"/>
    <w:rsid w:val="007C4C27"/>
    <w:rsid w:val="007E5352"/>
    <w:rsid w:val="007F7032"/>
    <w:rsid w:val="00802AA2"/>
    <w:rsid w:val="00804B2B"/>
    <w:rsid w:val="00805749"/>
    <w:rsid w:val="00812B02"/>
    <w:rsid w:val="008149A3"/>
    <w:rsid w:val="0081640C"/>
    <w:rsid w:val="00816AC6"/>
    <w:rsid w:val="00824969"/>
    <w:rsid w:val="00826DF3"/>
    <w:rsid w:val="00836495"/>
    <w:rsid w:val="0084052A"/>
    <w:rsid w:val="00844B70"/>
    <w:rsid w:val="00846758"/>
    <w:rsid w:val="00851897"/>
    <w:rsid w:val="008527AB"/>
    <w:rsid w:val="00852BD9"/>
    <w:rsid w:val="00854812"/>
    <w:rsid w:val="008555A5"/>
    <w:rsid w:val="008570A3"/>
    <w:rsid w:val="00861FE0"/>
    <w:rsid w:val="008640A8"/>
    <w:rsid w:val="00872543"/>
    <w:rsid w:val="00875220"/>
    <w:rsid w:val="0088236E"/>
    <w:rsid w:val="00892DAB"/>
    <w:rsid w:val="008A4C09"/>
    <w:rsid w:val="008B1EC8"/>
    <w:rsid w:val="008B200C"/>
    <w:rsid w:val="008B31BC"/>
    <w:rsid w:val="008B3F0A"/>
    <w:rsid w:val="008B4FAF"/>
    <w:rsid w:val="008B5B5D"/>
    <w:rsid w:val="008D2ED0"/>
    <w:rsid w:val="008D3436"/>
    <w:rsid w:val="008E2ADF"/>
    <w:rsid w:val="008E5542"/>
    <w:rsid w:val="008F0E7C"/>
    <w:rsid w:val="00910B9E"/>
    <w:rsid w:val="009239D6"/>
    <w:rsid w:val="009303F9"/>
    <w:rsid w:val="0093502B"/>
    <w:rsid w:val="00937B48"/>
    <w:rsid w:val="00955922"/>
    <w:rsid w:val="009656DE"/>
    <w:rsid w:val="00966C17"/>
    <w:rsid w:val="00971E0A"/>
    <w:rsid w:val="009823AA"/>
    <w:rsid w:val="0098451E"/>
    <w:rsid w:val="0099064E"/>
    <w:rsid w:val="00993CBA"/>
    <w:rsid w:val="009A38C3"/>
    <w:rsid w:val="009A4DDB"/>
    <w:rsid w:val="009A61DD"/>
    <w:rsid w:val="009A7B18"/>
    <w:rsid w:val="009B4CA1"/>
    <w:rsid w:val="009B7CD1"/>
    <w:rsid w:val="009C40A7"/>
    <w:rsid w:val="009C6A53"/>
    <w:rsid w:val="009D3DD7"/>
    <w:rsid w:val="009F33E1"/>
    <w:rsid w:val="009F461F"/>
    <w:rsid w:val="009F56EE"/>
    <w:rsid w:val="009F7110"/>
    <w:rsid w:val="00A012BA"/>
    <w:rsid w:val="00A07077"/>
    <w:rsid w:val="00A074B5"/>
    <w:rsid w:val="00A12FF1"/>
    <w:rsid w:val="00A26419"/>
    <w:rsid w:val="00A31A8D"/>
    <w:rsid w:val="00A36777"/>
    <w:rsid w:val="00A406BF"/>
    <w:rsid w:val="00A4306E"/>
    <w:rsid w:val="00A4479A"/>
    <w:rsid w:val="00A45433"/>
    <w:rsid w:val="00A54DCF"/>
    <w:rsid w:val="00A579A9"/>
    <w:rsid w:val="00A663FE"/>
    <w:rsid w:val="00A67C2B"/>
    <w:rsid w:val="00A70CB0"/>
    <w:rsid w:val="00A71935"/>
    <w:rsid w:val="00A72427"/>
    <w:rsid w:val="00A80264"/>
    <w:rsid w:val="00AA19FD"/>
    <w:rsid w:val="00AA406B"/>
    <w:rsid w:val="00AB0780"/>
    <w:rsid w:val="00AB7C8C"/>
    <w:rsid w:val="00AC2701"/>
    <w:rsid w:val="00AC3D1F"/>
    <w:rsid w:val="00AC3EC0"/>
    <w:rsid w:val="00AD2FE4"/>
    <w:rsid w:val="00AE2672"/>
    <w:rsid w:val="00AE325D"/>
    <w:rsid w:val="00AE3D6E"/>
    <w:rsid w:val="00AE7488"/>
    <w:rsid w:val="00AE7920"/>
    <w:rsid w:val="00AF5063"/>
    <w:rsid w:val="00B06B3B"/>
    <w:rsid w:val="00B103F9"/>
    <w:rsid w:val="00B1133C"/>
    <w:rsid w:val="00B11FC8"/>
    <w:rsid w:val="00B34AB4"/>
    <w:rsid w:val="00B45EED"/>
    <w:rsid w:val="00B51577"/>
    <w:rsid w:val="00B516EA"/>
    <w:rsid w:val="00B52BF1"/>
    <w:rsid w:val="00B5334C"/>
    <w:rsid w:val="00B53DED"/>
    <w:rsid w:val="00B57DE4"/>
    <w:rsid w:val="00B60EE8"/>
    <w:rsid w:val="00B619E8"/>
    <w:rsid w:val="00B61C16"/>
    <w:rsid w:val="00B6361F"/>
    <w:rsid w:val="00B6641A"/>
    <w:rsid w:val="00B73788"/>
    <w:rsid w:val="00B74CD0"/>
    <w:rsid w:val="00B8474D"/>
    <w:rsid w:val="00B84A35"/>
    <w:rsid w:val="00B93554"/>
    <w:rsid w:val="00B96E6B"/>
    <w:rsid w:val="00BA3155"/>
    <w:rsid w:val="00BB60D6"/>
    <w:rsid w:val="00BB77C4"/>
    <w:rsid w:val="00BB7EF0"/>
    <w:rsid w:val="00BC5779"/>
    <w:rsid w:val="00BC6270"/>
    <w:rsid w:val="00BC7D4D"/>
    <w:rsid w:val="00BD169D"/>
    <w:rsid w:val="00BD7A07"/>
    <w:rsid w:val="00BE0F31"/>
    <w:rsid w:val="00BE49BA"/>
    <w:rsid w:val="00BF240C"/>
    <w:rsid w:val="00C01EC4"/>
    <w:rsid w:val="00C06D96"/>
    <w:rsid w:val="00C07010"/>
    <w:rsid w:val="00C10D78"/>
    <w:rsid w:val="00C1354A"/>
    <w:rsid w:val="00C140C4"/>
    <w:rsid w:val="00C25AAE"/>
    <w:rsid w:val="00C35BD4"/>
    <w:rsid w:val="00C4106E"/>
    <w:rsid w:val="00C4629C"/>
    <w:rsid w:val="00C523AD"/>
    <w:rsid w:val="00C525A7"/>
    <w:rsid w:val="00C549E3"/>
    <w:rsid w:val="00C613D6"/>
    <w:rsid w:val="00C65441"/>
    <w:rsid w:val="00C73FEA"/>
    <w:rsid w:val="00C749F3"/>
    <w:rsid w:val="00C81A43"/>
    <w:rsid w:val="00C84AF1"/>
    <w:rsid w:val="00C86CDD"/>
    <w:rsid w:val="00C87A83"/>
    <w:rsid w:val="00C91012"/>
    <w:rsid w:val="00C9146C"/>
    <w:rsid w:val="00C9322F"/>
    <w:rsid w:val="00CB1885"/>
    <w:rsid w:val="00CB4CD2"/>
    <w:rsid w:val="00CC0C86"/>
    <w:rsid w:val="00CC1702"/>
    <w:rsid w:val="00CC4092"/>
    <w:rsid w:val="00CD3A43"/>
    <w:rsid w:val="00CF119B"/>
    <w:rsid w:val="00CF3AF3"/>
    <w:rsid w:val="00CF5422"/>
    <w:rsid w:val="00D01CEA"/>
    <w:rsid w:val="00D04DC5"/>
    <w:rsid w:val="00D1061D"/>
    <w:rsid w:val="00D32716"/>
    <w:rsid w:val="00D36538"/>
    <w:rsid w:val="00D41D22"/>
    <w:rsid w:val="00D476AE"/>
    <w:rsid w:val="00D5015D"/>
    <w:rsid w:val="00D52F4C"/>
    <w:rsid w:val="00D575F0"/>
    <w:rsid w:val="00D669D7"/>
    <w:rsid w:val="00D674E8"/>
    <w:rsid w:val="00D734D5"/>
    <w:rsid w:val="00D77AED"/>
    <w:rsid w:val="00D85B6B"/>
    <w:rsid w:val="00D872E5"/>
    <w:rsid w:val="00DA0D08"/>
    <w:rsid w:val="00DA11B2"/>
    <w:rsid w:val="00DB470F"/>
    <w:rsid w:val="00DC5C53"/>
    <w:rsid w:val="00DC737D"/>
    <w:rsid w:val="00DD3216"/>
    <w:rsid w:val="00DD4C35"/>
    <w:rsid w:val="00DE46B2"/>
    <w:rsid w:val="00DE58BC"/>
    <w:rsid w:val="00E01891"/>
    <w:rsid w:val="00E01B59"/>
    <w:rsid w:val="00E041E1"/>
    <w:rsid w:val="00E15F8F"/>
    <w:rsid w:val="00E20200"/>
    <w:rsid w:val="00E24FC8"/>
    <w:rsid w:val="00E26DF5"/>
    <w:rsid w:val="00E3552D"/>
    <w:rsid w:val="00E47924"/>
    <w:rsid w:val="00E5431E"/>
    <w:rsid w:val="00E56C6F"/>
    <w:rsid w:val="00E605C6"/>
    <w:rsid w:val="00E70195"/>
    <w:rsid w:val="00E72BF6"/>
    <w:rsid w:val="00E80164"/>
    <w:rsid w:val="00E80282"/>
    <w:rsid w:val="00E807B9"/>
    <w:rsid w:val="00E92E0B"/>
    <w:rsid w:val="00E9396D"/>
    <w:rsid w:val="00E94412"/>
    <w:rsid w:val="00E95647"/>
    <w:rsid w:val="00EB2551"/>
    <w:rsid w:val="00EC0CAF"/>
    <w:rsid w:val="00EC62F8"/>
    <w:rsid w:val="00EC7E56"/>
    <w:rsid w:val="00ED3AEE"/>
    <w:rsid w:val="00EE3F1E"/>
    <w:rsid w:val="00EF27BE"/>
    <w:rsid w:val="00EF57B2"/>
    <w:rsid w:val="00EF5D57"/>
    <w:rsid w:val="00EF6791"/>
    <w:rsid w:val="00EF6F62"/>
    <w:rsid w:val="00F04A2A"/>
    <w:rsid w:val="00F05A8C"/>
    <w:rsid w:val="00F12E65"/>
    <w:rsid w:val="00F23A4A"/>
    <w:rsid w:val="00F370F2"/>
    <w:rsid w:val="00F507C4"/>
    <w:rsid w:val="00F51231"/>
    <w:rsid w:val="00F5222E"/>
    <w:rsid w:val="00F538EE"/>
    <w:rsid w:val="00F626E0"/>
    <w:rsid w:val="00F73155"/>
    <w:rsid w:val="00F90DC1"/>
    <w:rsid w:val="00FA5F49"/>
    <w:rsid w:val="00FB2853"/>
    <w:rsid w:val="00FB3B4E"/>
    <w:rsid w:val="00FB6A48"/>
    <w:rsid w:val="00FB7CA3"/>
    <w:rsid w:val="00FC299A"/>
    <w:rsid w:val="00FC31F5"/>
    <w:rsid w:val="00FC52B1"/>
    <w:rsid w:val="00FC5684"/>
    <w:rsid w:val="00FD38E4"/>
    <w:rsid w:val="00FF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1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1EF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1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B1EF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rsid w:val="002B1EF4"/>
  </w:style>
  <w:style w:type="paragraph" w:styleId="a8">
    <w:name w:val="Balloon Text"/>
    <w:basedOn w:val="a"/>
    <w:link w:val="a9"/>
    <w:uiPriority w:val="99"/>
    <w:semiHidden/>
    <w:unhideWhenUsed/>
    <w:rsid w:val="002B1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EF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B2C1F"/>
    <w:pPr>
      <w:ind w:left="720"/>
      <w:contextualSpacing/>
    </w:pPr>
  </w:style>
  <w:style w:type="table" w:styleId="ab">
    <w:name w:val="Table Grid"/>
    <w:basedOn w:val="a1"/>
    <w:uiPriority w:val="59"/>
    <w:rsid w:val="00C01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1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1EF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1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B1EF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rsid w:val="002B1EF4"/>
  </w:style>
  <w:style w:type="paragraph" w:styleId="a8">
    <w:name w:val="Balloon Text"/>
    <w:basedOn w:val="a"/>
    <w:link w:val="a9"/>
    <w:uiPriority w:val="99"/>
    <w:semiHidden/>
    <w:unhideWhenUsed/>
    <w:rsid w:val="002B1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EF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B2C1F"/>
    <w:pPr>
      <w:ind w:left="720"/>
      <w:contextualSpacing/>
    </w:pPr>
  </w:style>
  <w:style w:type="table" w:styleId="ab">
    <w:name w:val="Table Grid"/>
    <w:basedOn w:val="a1"/>
    <w:uiPriority w:val="59"/>
    <w:rsid w:val="00C01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1B9635139EB921BF702BB6368FBCBA9B4EB22319AA0E88FA0E7E1EE06CECD4F8FC29B2204AC828BC42A7w1uB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1B9635139EB921BF7035BB20E3EBB59C41E82F1BAE06D9A7512543B765E683BFB370F06447C929wBuD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Заболотский Сергей Викторович</dc:creator>
  <cp:lastModifiedBy>Попова Юлия Владимировна</cp:lastModifiedBy>
  <cp:revision>2</cp:revision>
  <dcterms:created xsi:type="dcterms:W3CDTF">2013-10-02T10:58:00Z</dcterms:created>
  <dcterms:modified xsi:type="dcterms:W3CDTF">2013-10-02T10:58:00Z</dcterms:modified>
</cp:coreProperties>
</file>